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湖州学院教师学生工作量计算办法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汇总表（试行）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75"/>
        <w:gridCol w:w="2588"/>
        <w:gridCol w:w="6003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4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项目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学生工作主要内容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工作量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计算标准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班主任工作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05" w:rightChars="5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完成班主任工作管理办法中规定的任务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每学期计35个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本科生导师工作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05" w:rightChars="5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完成本科生导师工作实施办法中规定的任务。由学院聘请教授、副教授或博士担任本科生导师，每周定期对学生的学业、个性化培养等进行指导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83" w:hanging="156" w:hangingChars="87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每生每学期计4个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指导学生暑期社会实践、招生宣传工作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带队指导学院组织的学生社会实践、招生宣传，以实际带队天数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每天计3个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指导学生社团工作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学院聘请担任社团指导教师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每学期每个社团计8个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担任学生心理健康咨询师、职业生涯咨询工作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学院安排的心理健康咨询、职业生涯咨询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每天计2个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举办思想政治教育等专题报告或讲座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学院聘请担任始业教育、专业教育、党校、团校、专题报告等主讲人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每次计2个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非班主任、本科生导师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指导学生考研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担任学生考研指导教师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每生每学期2个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；若考研成功每生4个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指导学生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创业就业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成功帮助学生推荐就业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每生4个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</w:rPr>
              <w:t>指导学生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科技创新活动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指导学生参加大学生学科竞赛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省级以下参与每项计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获奖每项计4个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；省级参与每项计4个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，获奖每项计8个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；国家级参与每项计8个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，获奖计16个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color w:val="auto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同竞赛不重复计，就高计算原则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担任学生寝室联系人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学院安排的学生寝室联系人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每学期每个寝室到寝室指导至少2次，计2个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其他学生工作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学院安排的学生党建联系人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每学期每生至少谈话2次，计2个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学院安排的与贫困生结对者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每学期每生至少谈话2次，计2个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3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学院聘请担任学生活动评委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每场次计2个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特色学生工作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需要教师本人提出申请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学院进行统一认定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学生工作获奖情况</w:t>
            </w:r>
          </w:p>
        </w:tc>
        <w:tc>
          <w:tcPr>
            <w:tcW w:w="6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优秀班主任、就业先进个人、招生先进个人、优秀社团指导老师、优秀社会实践指导老师、学科竞赛优秀指导老师等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校级、市级每项计10个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；省部级每项计15个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；国家级每项计20个</w:t>
            </w:r>
            <w:r>
              <w:rPr>
                <w:rFonts w:hint="eastAsia" w:eastAsia="仿宋_GB2312" w:cs="Times New Roman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eastAsia="仿宋_GB2312" w:cs="Times New Roman"/>
                <w:sz w:val="18"/>
                <w:szCs w:val="18"/>
                <w:lang w:eastAsia="zh-CN"/>
              </w:rPr>
              <w:t>工作量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N2UxMzA0YWUwZGUyZTcyMTNlODViZjFiZmMzMzEifQ=="/>
  </w:docVars>
  <w:rsids>
    <w:rsidRoot w:val="49CE00D7"/>
    <w:rsid w:val="41501B8F"/>
    <w:rsid w:val="49CE00D7"/>
    <w:rsid w:val="4CC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2022-12-02T03:01:00Z</dcterms:created>
  <dc:creator>美好时光</dc:creator>
  <cp:lastModifiedBy>陈燕</cp:lastModifiedBy>
  <dcterms:modified xsi:type="dcterms:W3CDTF">2023-11-24T00:50:55Z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F32FC34E63EC4E4CBD3889A3CEBD5AA6_13</vt:lpwstr>
  </property>
</Properties>
</file>